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15" w:rsidRDefault="00053453" w:rsidP="00840098">
      <w:pPr>
        <w:spacing w:after="0"/>
        <w:ind w:firstLine="720"/>
        <w:jc w:val="both"/>
      </w:pPr>
      <w:r>
        <w:t xml:space="preserve">Sáng ngày 05/3/2025 </w:t>
      </w:r>
      <w:r w:rsidR="00E15615">
        <w:t xml:space="preserve">Đảng ủy – HĐND – UBND – HĐTĐ khen thưởng xã Nga Phượng </w:t>
      </w:r>
      <w:r>
        <w:t>tổ chức hội</w:t>
      </w:r>
      <w:r w:rsidR="00E15615">
        <w:t xml:space="preserve"> nghị tổng kết phong trào thi đau năm 2024; Phát động, ký kết phong trào thi đua năm 2025.</w:t>
      </w:r>
    </w:p>
    <w:p w:rsidR="00053453" w:rsidRDefault="00053453" w:rsidP="00840098">
      <w:pPr>
        <w:shd w:val="clear" w:color="auto" w:fill="FFFFFF"/>
        <w:spacing w:after="0" w:line="270" w:lineRule="atLeast"/>
        <w:ind w:firstLine="720"/>
        <w:jc w:val="both"/>
        <w:rPr>
          <w:rFonts w:eastAsia="Times New Roman"/>
          <w:color w:val="212529"/>
        </w:rPr>
      </w:pPr>
      <w:r>
        <w:rPr>
          <w:rFonts w:eastAsia="Times New Roman"/>
          <w:color w:val="212529"/>
        </w:rPr>
        <w:t>Tham dự</w:t>
      </w:r>
      <w:r w:rsidR="001D1424">
        <w:rPr>
          <w:rFonts w:eastAsia="Times New Roman"/>
          <w:color w:val="212529"/>
        </w:rPr>
        <w:t xml:space="preserve"> hội nghị có đồng chí Mã Văn Gần HUV – BT Đảng bộ - CTHĐND xã </w:t>
      </w:r>
      <w:proofErr w:type="gramStart"/>
      <w:r w:rsidR="001D1424">
        <w:rPr>
          <w:rFonts w:eastAsia="Times New Roman"/>
          <w:color w:val="212529"/>
        </w:rPr>
        <w:t xml:space="preserve">cùng </w:t>
      </w:r>
      <w:r w:rsidR="00E15615" w:rsidRPr="00E15615">
        <w:rPr>
          <w:rFonts w:eastAsia="Times New Roman"/>
          <w:color w:val="212529"/>
        </w:rPr>
        <w:t xml:space="preserve"> dự</w:t>
      </w:r>
      <w:proofErr w:type="gramEnd"/>
      <w:r w:rsidR="00E15615" w:rsidRPr="00E15615">
        <w:rPr>
          <w:rFonts w:eastAsia="Times New Roman"/>
          <w:color w:val="212529"/>
        </w:rPr>
        <w:t xml:space="preserve"> hội nghị có các đồng chí trong Ban thường vụ đảng ủy, </w:t>
      </w:r>
      <w:r w:rsidR="00E15615">
        <w:rPr>
          <w:rFonts w:eastAsia="Times New Roman"/>
          <w:color w:val="212529"/>
        </w:rPr>
        <w:t>BCH Đảng ủy, CB công chức, trưởng, phó ngành đoàn thể chính trị - xã hội, hiệu trưởng các nhà trường, bí thư chi bộ, trưởng thôn cùng các hộ gia đình, cá nhân, doanh nghiệp có thành tích trong các phong trào năm 2024.</w:t>
      </w:r>
    </w:p>
    <w:p w:rsidR="00053453" w:rsidRDefault="00053453" w:rsidP="00840098">
      <w:pPr>
        <w:shd w:val="clear" w:color="auto" w:fill="FFFFFF"/>
        <w:spacing w:after="0" w:line="270" w:lineRule="atLeast"/>
        <w:ind w:firstLine="720"/>
        <w:jc w:val="both"/>
      </w:pPr>
      <w:r>
        <w:rPr>
          <w:rFonts w:eastAsia="Times New Roman"/>
          <w:color w:val="212529"/>
        </w:rPr>
        <w:t>Các nội dung</w:t>
      </w:r>
      <w:r w:rsidR="001D1424">
        <w:rPr>
          <w:rFonts w:eastAsia="Times New Roman"/>
          <w:color w:val="212529"/>
        </w:rPr>
        <w:t xml:space="preserve"> tổng kết</w:t>
      </w:r>
      <w:r>
        <w:rPr>
          <w:rFonts w:eastAsia="Times New Roman"/>
          <w:color w:val="212529"/>
        </w:rPr>
        <w:t xml:space="preserve"> là tổng</w:t>
      </w:r>
      <w:r w:rsidR="001D1424">
        <w:rPr>
          <w:rFonts w:eastAsia="Times New Roman"/>
          <w:color w:val="212529"/>
        </w:rPr>
        <w:t xml:space="preserve"> phong trào thi đua </w:t>
      </w:r>
      <w:r w:rsidR="001D1424">
        <w:t>là nội dung học tập và làm theo tư tưởng, đạo đức, phong cách Hồ Chí Minh chuyên đề năm 2024. Triển khai chuyên đề học tập và làm theo tư tưởng, đạo đức, phong các Hồ Chí Minh năm 2025. Nội dung phong trào thi đua thực hiện chương trình MTQG về xây dựng NTM năm 2024; Mục tiêu, nhiệm vụ và giải pháp năm 2025 và nội dung cuối cùng và kết quả thực hiện phong trào thi đua sản xuất kinh doanh giỏi năm 2024. Phương hướng nhiệm vụ năm 2025.</w:t>
      </w:r>
    </w:p>
    <w:p w:rsidR="00FC5A95" w:rsidRDefault="00FC5A95" w:rsidP="00840098">
      <w:pPr>
        <w:shd w:val="clear" w:color="auto" w:fill="FFFFFF"/>
        <w:spacing w:after="0" w:line="270" w:lineRule="atLeast"/>
        <w:ind w:firstLine="720"/>
        <w:jc w:val="both"/>
      </w:pPr>
      <w:r>
        <w:t xml:space="preserve">Tại hội nghị, đồng chí Mã Văn Gần HUV – BT Đảng bộ - CTHĐND xã tóm tắt những nội dung đã đạt được trong các phong trào thi đua năm 2024 và phương hướng nhiệm vụ năm 2025. Kết quả đạt được như sau: </w:t>
      </w:r>
    </w:p>
    <w:p w:rsidR="00DA27CA" w:rsidRPr="00A44CDB" w:rsidRDefault="00DA27CA" w:rsidP="00840098">
      <w:pPr>
        <w:pStyle w:val="NormalWeb"/>
        <w:shd w:val="clear" w:color="auto" w:fill="FFFFFF"/>
        <w:spacing w:before="0" w:beforeAutospacing="0" w:after="0" w:afterAutospacing="0"/>
        <w:ind w:firstLine="567"/>
        <w:jc w:val="both"/>
        <w:textAlignment w:val="baseline"/>
        <w:rPr>
          <w:sz w:val="28"/>
          <w:szCs w:val="28"/>
        </w:rPr>
      </w:pPr>
      <w:r w:rsidRPr="00A44CDB">
        <w:rPr>
          <w:sz w:val="28"/>
          <w:szCs w:val="28"/>
        </w:rPr>
        <w:t xml:space="preserve"> </w:t>
      </w:r>
      <w:r w:rsidRPr="00A44CDB">
        <w:rPr>
          <w:sz w:val="28"/>
          <w:szCs w:val="28"/>
          <w:lang w:val="vi-VN"/>
        </w:rPr>
        <w:t>Trong  năm qua</w:t>
      </w:r>
      <w:r w:rsidRPr="00A44CDB">
        <w:rPr>
          <w:sz w:val="28"/>
          <w:szCs w:val="28"/>
        </w:rPr>
        <w:t xml:space="preserve"> học tập và thực hiện Kết luận số 01 của Bộ Chính trị cán bộ, đảng viên, đoàn viên, hội viên và nhân dân đã nhận thức một cách sâu sắc những nội dung cơ bản và giá trị to lớn của tư tưởng, đạo đức và phong cách Hồ Chí Minh trong thực thi công việc hàng ngày. Từ đó, tạo được chuyển biến mạnh mẽ và sâu rộng về ý thức tu dưỡng, rèn luyện, nâng cao đạo đức cách mạng, đấu tranh chống chủ nghĩa cá nhân, cơ hội thực dụng, đẩy lùi sự suy thoái về tư tưởng chính trị, đạo đức, lối sống và các tệ nạn quan liêu, tham nhũng, tiêu cực; góp phần thực hiện hoàn thành tốt nhiệm vụ phát triển kinh tế-xã hội của địa phương đề ra.</w:t>
      </w:r>
    </w:p>
    <w:p w:rsidR="00DA27CA" w:rsidRPr="00A44CDB" w:rsidRDefault="00DA27CA" w:rsidP="00840098">
      <w:pPr>
        <w:spacing w:after="0" w:line="240" w:lineRule="auto"/>
        <w:ind w:firstLine="567"/>
        <w:jc w:val="both"/>
        <w:rPr>
          <w:b/>
          <w:bCs/>
        </w:rPr>
      </w:pPr>
      <w:r w:rsidRPr="00A44CDB">
        <w:t>Kế thừa những kết quả đạt được trong việc thực hiện Kết luận 01-KL/TW, Đảng ủy đã cụ thể hóa các nội dung, nhiệm vụ của Kết luận 01và Chỉ thi số 05 vào chương trình hành động thực hiện Nghị quyết lãnh đạo nhiệm vụ phát triển kinh tế, xã hội năm 2024. Đồng thời triển khai, quán triệt đến chính quyền, MTTQ, các đoàn thể, các chi bộ tổ chức thực hiện với quyết tâm chính trị cao, được cán bộ, đảng viên và Nhân dân đồng tình, tin tưởng; tạo động</w:t>
      </w:r>
      <w:bookmarkStart w:id="0" w:name="_GoBack"/>
      <w:bookmarkEnd w:id="0"/>
      <w:r w:rsidRPr="00A44CDB">
        <w:t xml:space="preserve"> lực mạnh mẽ để mỗi tổ chức, cá nhân phấn đấu, nỗ lực không ngừng, góp phần thực hiện thắng lợi nhiệm vụ chính trị của địa phương trong năm 2025</w:t>
      </w:r>
    </w:p>
    <w:p w:rsidR="00DA27CA" w:rsidRPr="00A44CDB" w:rsidRDefault="00DA27CA" w:rsidP="00840098">
      <w:pPr>
        <w:spacing w:after="0"/>
        <w:ind w:firstLine="709"/>
        <w:jc w:val="both"/>
        <w:rPr>
          <w:i/>
        </w:rPr>
      </w:pPr>
      <w:r w:rsidRPr="00A44CDB">
        <w:rPr>
          <w:i/>
        </w:rPr>
        <w:t>- Việc đưa nội dung sinh hoạt chuyên đề năm 2024 vào sinh thường kỳ:</w:t>
      </w:r>
    </w:p>
    <w:p w:rsidR="00DA27CA" w:rsidRPr="00A44CDB" w:rsidRDefault="00DA27CA" w:rsidP="00840098">
      <w:pPr>
        <w:spacing w:after="0"/>
        <w:ind w:firstLine="709"/>
        <w:jc w:val="both"/>
        <w:rPr>
          <w:b/>
          <w:i/>
        </w:rPr>
      </w:pPr>
      <w:r w:rsidRPr="00A44CDB">
        <w:t xml:space="preserve">Đảng ủy đã tập trung chỉ đạo tiếp tục nâng cao chất lượng sinh hoạt chi bộ theo Chỉ thị số 10-CT/TW của Ban Bí thư và Hướng dẫn số 12-HD/BTCTW, ngày 06/7/2021 của Ban Tổ chức Trung ương, về nâng cao chất lượng nội dung sinh hoạt chi bộ, đồng </w:t>
      </w:r>
      <w:proofErr w:type="gramStart"/>
      <w:r w:rsidRPr="00A44CDB">
        <w:t>thời  đưa</w:t>
      </w:r>
      <w:proofErr w:type="gramEnd"/>
      <w:r w:rsidRPr="00A44CDB">
        <w:t xml:space="preserve"> nội dung Nghị quyết Trung ương 4 (khoá XI, XII, XIII) và Kết luận số 01 của Bộ Chính trị vào chương trình sinh hoạt cấp uỷ, chi bộ thường kỳ. Kết quả trong năm qua, cơ bản các ấp ủy, chính quyền, MTTQ, các đoàn thể đã </w:t>
      </w:r>
      <w:r w:rsidRPr="00A44CDB">
        <w:lastRenderedPageBreak/>
        <w:t xml:space="preserve">đưa việc học tập và làm theo tư tưởng, đạo đức, phong cách Hồ Chí Minh vào hội nghị thường kỳ hàng tháng để đánh giá; các nhà trường </w:t>
      </w:r>
      <w:r w:rsidRPr="00A44CDB">
        <w:rPr>
          <w:lang w:val="sv-SE"/>
        </w:rPr>
        <w:t>Hàng tuần, tháng, quý đếu tổ chức biểu dương, khen thưởng, các thầy cô giáo, học sinh có thành tích trong học tập, giảng dạy và trong học tập theo bác vào buổi chào cờ thứ hai đầu tuần. Đã góp phần nâng cao nhận thức cho thế hệ trẻ, cán bộ, công chức, viên chức, giáo viên về những giá trị to l</w:t>
      </w:r>
      <w:r w:rsidRPr="00A44CDB">
        <w:rPr>
          <w:lang w:val="vi-VN"/>
        </w:rPr>
        <w:t>ớn</w:t>
      </w:r>
      <w:r w:rsidRPr="00A44CDB">
        <w:rPr>
          <w:lang w:val="sv-SE"/>
        </w:rPr>
        <w:t xml:space="preserve"> của tư tưởng, đạo đức, phòng cách Hồ Chí Minh. </w:t>
      </w:r>
    </w:p>
    <w:p w:rsidR="00DA27CA" w:rsidRPr="00A44CDB" w:rsidRDefault="00DA27CA" w:rsidP="00840098">
      <w:pPr>
        <w:pStyle w:val="NormalWeb"/>
        <w:shd w:val="clear" w:color="auto" w:fill="FFFFFF"/>
        <w:spacing w:before="0" w:beforeAutospacing="0" w:after="0" w:afterAutospacing="0"/>
        <w:ind w:firstLine="567"/>
        <w:jc w:val="both"/>
        <w:textAlignment w:val="baseline"/>
        <w:rPr>
          <w:bCs/>
          <w:i/>
          <w:spacing w:val="-6"/>
          <w:sz w:val="28"/>
          <w:szCs w:val="28"/>
        </w:rPr>
      </w:pPr>
      <w:r w:rsidRPr="00A44CDB">
        <w:rPr>
          <w:bCs/>
          <w:i/>
          <w:spacing w:val="-6"/>
          <w:sz w:val="28"/>
          <w:szCs w:val="28"/>
        </w:rPr>
        <w:t xml:space="preserve">- Kết quả học tập </w:t>
      </w:r>
      <w:r w:rsidRPr="00A44CDB">
        <w:rPr>
          <w:i/>
          <w:sz w:val="28"/>
          <w:szCs w:val="28"/>
        </w:rPr>
        <w:t xml:space="preserve">chuyên đề năm </w:t>
      </w:r>
      <w:proofErr w:type="gramStart"/>
      <w:r w:rsidRPr="00A44CDB">
        <w:rPr>
          <w:i/>
          <w:sz w:val="28"/>
          <w:szCs w:val="28"/>
        </w:rPr>
        <w:t xml:space="preserve">2024 </w:t>
      </w:r>
      <w:r w:rsidRPr="00A44CDB">
        <w:rPr>
          <w:bCs/>
          <w:i/>
          <w:spacing w:val="-6"/>
          <w:sz w:val="28"/>
          <w:szCs w:val="28"/>
        </w:rPr>
        <w:t>,</w:t>
      </w:r>
      <w:proofErr w:type="gramEnd"/>
      <w:r w:rsidRPr="00A44CDB">
        <w:rPr>
          <w:bCs/>
          <w:i/>
          <w:spacing w:val="-6"/>
          <w:sz w:val="28"/>
          <w:szCs w:val="28"/>
        </w:rPr>
        <w:t xml:space="preserve"> gắn với các phong trào thi đua tại địa phương: </w:t>
      </w:r>
      <w:r w:rsidRPr="00A44CDB">
        <w:rPr>
          <w:sz w:val="28"/>
          <w:szCs w:val="28"/>
        </w:rPr>
        <w:t>Cùng với các phong trào thi đua do cấp trên phát động, phong trào thi đua ở chính quyền, các đoàn thể, các chi bộ và thôn xóm trong năm qua đã có nhiều bước đổi mới; nội dung thi đua được cụ thể hoá, bám sát các chỉ tiêu, nhiệm vụ chính trị của địa phương. Việc lồng ghép các phong trào thi đua gắn với việc thực hiện nhiệm vụ chính trị được giao và đẩy mạnh việc thực hiện học tập và làm theo tư tưởng, đạo đức, phong cách Hồ Chí Minh theo tinh thần Kết luận số 01-KL/TW sát với chuyên đề năm 2024</w:t>
      </w:r>
      <w:r w:rsidRPr="00A44CDB">
        <w:rPr>
          <w:i/>
          <w:sz w:val="28"/>
          <w:szCs w:val="28"/>
        </w:rPr>
        <w:t>“về</w:t>
      </w:r>
      <w:r w:rsidRPr="00A44CDB">
        <w:rPr>
          <w:sz w:val="28"/>
          <w:szCs w:val="28"/>
        </w:rPr>
        <w:t xml:space="preserve"> </w:t>
      </w:r>
      <w:r w:rsidRPr="00A44CDB">
        <w:rPr>
          <w:i/>
          <w:sz w:val="28"/>
          <w:szCs w:val="28"/>
        </w:rPr>
        <w:t>học tập và làm theo tư tưởng, đạo đức, phong cách Hồ Chí Minh về xây dựng ý thức tôn trọng nhân dân, phát huy dân chủ, không ngừng nâng cao đời sống vật chất, tinh thần của nhân dân trên địa bàn tỉnh Thanh Hoá”</w:t>
      </w:r>
      <w:r w:rsidRPr="00A44CDB">
        <w:rPr>
          <w:spacing w:val="-4"/>
          <w:sz w:val="28"/>
          <w:szCs w:val="28"/>
          <w:shd w:val="clear" w:color="auto" w:fill="FFFFFF"/>
        </w:rPr>
        <w:t xml:space="preserve">, </w:t>
      </w:r>
      <w:r w:rsidRPr="00A44CDB">
        <w:rPr>
          <w:sz w:val="28"/>
          <w:szCs w:val="28"/>
        </w:rPr>
        <w:t>Tiêu biểu:</w:t>
      </w:r>
    </w:p>
    <w:p w:rsidR="00DA27CA" w:rsidRPr="00A44CDB" w:rsidRDefault="00DA27CA" w:rsidP="00840098">
      <w:pPr>
        <w:spacing w:after="0"/>
        <w:ind w:firstLine="720"/>
        <w:jc w:val="both"/>
        <w:rPr>
          <w:spacing w:val="-2"/>
          <w:lang w:val="pt-BR"/>
        </w:rPr>
      </w:pPr>
      <w:r w:rsidRPr="00A44CDB">
        <w:t xml:space="preserve">+ Hội Phụ nữ tiêu biểu phong trào thi đua “5 nhất”.                                                                                                                                                                                                                                                                                                                                                                                                                                                                                                                                                                                                                                                                                                                       “Tuyên truyền, vận động hội viên Phụ nữ thu gom, phân loại và xử lý rác thải sinh hoạt tại hộ gia đình, góp phần xây dựng NTM nâng cao, NTM kiểu mẫu giai đoạn 2021 - 2026”, kết quả đã duy trì được 04 Chi hội điểm thu gom, phân loại xử lý rác </w:t>
      </w:r>
      <w:proofErr w:type="gramStart"/>
      <w:r w:rsidRPr="00A44CDB">
        <w:t>thải ;</w:t>
      </w:r>
      <w:proofErr w:type="gramEnd"/>
      <w:r w:rsidRPr="00A44CDB">
        <w:t xml:space="preserve"> 01 chi hội “5 có 3 sạch”; 4 tuyến đường mẫu; </w:t>
      </w:r>
      <w:r w:rsidRPr="00A44CDB">
        <w:rPr>
          <w:lang w:val="af-ZA"/>
        </w:rPr>
        <w:t>3 chi hội  “</w:t>
      </w:r>
      <w:r w:rsidRPr="00A44CDB">
        <w:rPr>
          <w:i/>
          <w:lang w:val="af-ZA"/>
        </w:rPr>
        <w:t>Tự quản vệ sinh an toàn thực phẩm</w:t>
      </w:r>
      <w:r w:rsidRPr="00A44CDB">
        <w:rPr>
          <w:lang w:val="af-ZA"/>
        </w:rPr>
        <w:t>”; 4 chi hội kiểu mẫu</w:t>
      </w:r>
      <w:r w:rsidRPr="00A44CDB">
        <w:rPr>
          <w:i/>
          <w:lang w:val="af-ZA"/>
        </w:rPr>
        <w:t xml:space="preserve"> “5 không, 3 sạch xây dựng nông thôn mới”; </w:t>
      </w:r>
      <w:r w:rsidRPr="00A44CDB">
        <w:t xml:space="preserve">04 mô hình “nhà sạch vườn đẹp"; Nâng tổng số mô hình trên toàn xã là 17 mô hình. Tặng 37 xuất quà trị giá 7,4 triệu đồng cho hội viên khó khăn, đề nghị hỗ trợ xây dựng 01 nhà “mái ấm tình thương” cho hội viên nghèo. </w:t>
      </w:r>
    </w:p>
    <w:p w:rsidR="00DA27CA" w:rsidRPr="00840098" w:rsidRDefault="00DA27CA" w:rsidP="00840098">
      <w:pPr>
        <w:spacing w:after="0" w:line="240" w:lineRule="auto"/>
        <w:ind w:firstLine="720"/>
        <w:jc w:val="both"/>
      </w:pPr>
      <w:r w:rsidRPr="00A44CDB">
        <w:t xml:space="preserve"> + Đoàn Thanh niên </w:t>
      </w:r>
      <w:proofErr w:type="gramStart"/>
      <w:r w:rsidRPr="00A44CDB">
        <w:t xml:space="preserve">với  </w:t>
      </w:r>
      <w:r w:rsidRPr="00A44CDB">
        <w:rPr>
          <w:i/>
          <w:spacing w:val="-2"/>
          <w:lang w:val="vi-VN"/>
        </w:rPr>
        <w:t>Phong</w:t>
      </w:r>
      <w:proofErr w:type="gramEnd"/>
      <w:r w:rsidRPr="00A44CDB">
        <w:rPr>
          <w:i/>
          <w:spacing w:val="-2"/>
          <w:lang w:val="vi-VN"/>
        </w:rPr>
        <w:t xml:space="preserve"> trào</w:t>
      </w:r>
      <w:r w:rsidRPr="00A44CDB">
        <w:rPr>
          <w:i/>
          <w:spacing w:val="-2"/>
          <w:lang w:val="pt-BR"/>
        </w:rPr>
        <w:t xml:space="preserve"> xung kích, tình nguyện vì cuộc sống cộng đồng</w:t>
      </w:r>
      <w:r w:rsidRPr="00A44CDB">
        <w:rPr>
          <w:i/>
        </w:rPr>
        <w:t xml:space="preserve"> được triển khai rộng khắp:</w:t>
      </w:r>
      <w:r w:rsidRPr="00A44CDB">
        <w:t xml:space="preserve"> có</w:t>
      </w:r>
      <w:r w:rsidRPr="00A44CDB">
        <w:rPr>
          <w:lang w:val="vi-VN"/>
        </w:rPr>
        <w:t xml:space="preserve"> 1</w:t>
      </w:r>
      <w:r w:rsidRPr="00A44CDB">
        <w:t>7</w:t>
      </w:r>
      <w:r w:rsidRPr="00A44CDB">
        <w:rPr>
          <w:lang w:val="vi-VN"/>
        </w:rPr>
        <w:t xml:space="preserve"> </w:t>
      </w:r>
      <w:r w:rsidRPr="00A44CDB">
        <w:t>thanh niên</w:t>
      </w:r>
      <w:r w:rsidRPr="00A44CDB">
        <w:rPr>
          <w:lang w:val="vi-VN"/>
        </w:rPr>
        <w:t xml:space="preserve"> tham gia hiến máu nhân đạo; </w:t>
      </w:r>
      <w:r w:rsidRPr="00A44CDB">
        <w:t xml:space="preserve"> t</w:t>
      </w:r>
      <w:r w:rsidRPr="00A44CDB">
        <w:rPr>
          <w:shd w:val="clear" w:color="auto" w:fill="FFFFFF"/>
        </w:rPr>
        <w:t xml:space="preserve">rao tặng 1.120 túi đựng rác thải tự phân hủy và 5.000 cốc giấy uống nước thân thiện với môi trường cho 6 nhà trường, trị giá hơn 3.000.000 đ. </w:t>
      </w:r>
      <w:r w:rsidRPr="00A44CDB">
        <w:rPr>
          <w:lang w:val="de-DE"/>
        </w:rPr>
        <w:t>T</w:t>
      </w:r>
      <w:r w:rsidRPr="00A44CDB">
        <w:t>rao 95 suất quà, với số tiền trị giá 29.900.000đ cho học sinh có hoàn cảnh đặc biệt khó khăn.</w:t>
      </w:r>
      <w:r w:rsidRPr="00A44CDB">
        <w:rPr>
          <w:lang w:val="pt-BR"/>
        </w:rPr>
        <w:t xml:space="preserve"> P</w:t>
      </w:r>
      <w:r w:rsidRPr="00A44CDB">
        <w:t>hối hợp với quỹ bảo trợ trẻ em Việt Nam tổ chức trao tặng 20 cái xe đạp và 30 suất quà, học bổng cho 50 em học sinh, với trị giá 92.500.000 đ.</w:t>
      </w:r>
      <w:r w:rsidRPr="00A44CDB">
        <w:rPr>
          <w:spacing w:val="-2"/>
          <w:lang w:val="pt-BR"/>
        </w:rPr>
        <w:t xml:space="preserve"> </w:t>
      </w:r>
    </w:p>
    <w:p w:rsidR="00DA27CA" w:rsidRPr="00A44CDB" w:rsidRDefault="00DA27CA" w:rsidP="00840098">
      <w:pPr>
        <w:spacing w:after="0"/>
        <w:ind w:firstLine="720"/>
        <w:jc w:val="both"/>
      </w:pPr>
      <w:r w:rsidRPr="00A44CDB">
        <w:t>Hội cựu chiến Binh: vơi phong trào Cựu chiến binh giúp nhau phát triển kinh tế, xoá đói, giảm nghèo, phát triển xây dựng vườn mẫu, cải tạo vườn tạp, phát triển văn hoá văn nghệ thể dục thể thao. Trong năm Hội Cựu chiến binh tổ chức Đại hội phong trào Cựu chiến binh gương mẫu, tổ chức hội thi chi hội trưởng giỏi, hội thi văn nghệ, hội thi bóng chuyền hơi và nhiều phong trào khác</w:t>
      </w:r>
    </w:p>
    <w:p w:rsidR="00DA27CA" w:rsidRPr="00A44CDB" w:rsidRDefault="00DA27CA" w:rsidP="00840098">
      <w:pPr>
        <w:spacing w:after="0" w:line="240" w:lineRule="auto"/>
        <w:ind w:firstLine="720"/>
        <w:jc w:val="both"/>
      </w:pPr>
      <w:r w:rsidRPr="00A44CDB">
        <w:t>Hội Nông dân tiêu biểu với phong trào “</w:t>
      </w:r>
      <w:r w:rsidRPr="00A44CDB">
        <w:rPr>
          <w:i/>
        </w:rPr>
        <w:t xml:space="preserve">Nông dân thi đua sản xuất kinh doanh giỏi, đoàn kết giúp nhau làm giàu và giảm nghèo bền vững”; “Nông dân thi đua xây </w:t>
      </w:r>
      <w:r w:rsidRPr="00A44CDB">
        <w:rPr>
          <w:i/>
        </w:rPr>
        <w:lastRenderedPageBreak/>
        <w:t>dựng nông thôn mới, đô thị văn minh”; “Nông dân tham gia bảo đảm quốc phòng, an ninh”.</w:t>
      </w:r>
      <w:r w:rsidRPr="00A44CDB">
        <w:t> </w:t>
      </w:r>
    </w:p>
    <w:p w:rsidR="00DA27CA" w:rsidRPr="00A44CDB" w:rsidRDefault="00DA27CA" w:rsidP="00840098">
      <w:pPr>
        <w:spacing w:after="0" w:line="240" w:lineRule="auto"/>
        <w:ind w:firstLine="720"/>
        <w:jc w:val="both"/>
      </w:pPr>
      <w:r w:rsidRPr="00A44CDB">
        <w:t>Các nhà trường tiêu biểu với phong trào thi đua dạy tốt, học tốt… Các phong trào thi đua trên đã được phát động và duy trì có hiệu quả, góp phần quan trọng vào việc hoàn thành nhiệm vụ chính trị của địa phương.</w:t>
      </w:r>
    </w:p>
    <w:p w:rsidR="00FC5A95" w:rsidRDefault="00DA27CA" w:rsidP="00840098">
      <w:pPr>
        <w:spacing w:after="0"/>
        <w:ind w:firstLine="720"/>
        <w:jc w:val="both"/>
        <w:rPr>
          <w:lang w:val="nl-NL"/>
        </w:rPr>
      </w:pPr>
      <w:r w:rsidRPr="00A44CDB">
        <w:rPr>
          <w:spacing w:val="-4"/>
        </w:rPr>
        <w:t xml:space="preserve">Thực hiện lời dạy của Bác "Thi đua là yêu nước, yêu nước thì phải thi đua...", "Càng khó khăn, càng phải đẩy mạnh thi đua". </w:t>
      </w:r>
      <w:r w:rsidRPr="00A44CDB">
        <w:t xml:space="preserve">Trong năm đã xuất hiện nhiều tập thể, cá nhân điển hình tiên tiến xây dựng nông thôn mới, trong lao động sản xuất, kinh doanh, phát triển kinh tế-xã hội: Tập thể chi ủy thôn Hội Kê, thôn 2, thôn 3…; </w:t>
      </w:r>
      <w:r w:rsidRPr="00A44CDB">
        <w:rPr>
          <w:spacing w:val="-4"/>
        </w:rPr>
        <w:t>phong trào thi đua dạy tốt, tiêu biểu là trường THCS Nga Phượng 1; phong trào văn hoá, văn nghệ thể dục thể thao tiếp tục được quan tâm phát triển rộng khắp trên địa bàn toàn xã, các thôn đều có đội bóng chuyền hơi tham gia thi đấu, biểu diễn vào các dịp tết, lễ, kỷ niệm của các hội đoàn thể, cũng như của địa phương tổ chức (tiêu biểu như đội bóng của thôn 2, thôn 3, thôn Báo Văn); t</w:t>
      </w:r>
      <w:r w:rsidRPr="00A44CDB">
        <w:rPr>
          <w:rFonts w:eastAsia="′Times New Roman′"/>
          <w:spacing w:val="-4"/>
          <w:lang w:eastAsia="vi-VN"/>
        </w:rPr>
        <w:t xml:space="preserve">ham gia các hoạt động chào mừng kỷ niệm 78 năm thành lập Đảng bộ huyện và 138 năm khởi nghĩa Ba Đình địa phương đạt giải nhất toàn huyện hội thi văn nghệ; </w:t>
      </w:r>
      <w:r w:rsidRPr="00A44CDB">
        <w:t>Phong trào xây dựng thôn, cơ quan, gia đình văn hóa c</w:t>
      </w:r>
      <w:r w:rsidRPr="00A44CDB">
        <w:rPr>
          <w:spacing w:val="-2"/>
        </w:rPr>
        <w:t>ấp ủy đảng, chính quyền đã quan tâm lãnh, chỉ đạo nâng cao chất lượng hoạt động của thôn văn hóa, cơ quan trường học có đời sống văn hóa tốt, trong năm bình xét</w:t>
      </w:r>
      <w:r w:rsidRPr="00A44CDB">
        <w:rPr>
          <w:spacing w:val="-2"/>
          <w:shd w:val="clear" w:color="auto" w:fill="FFFFFF"/>
        </w:rPr>
        <w:t xml:space="preserve"> </w:t>
      </w:r>
      <w:r w:rsidRPr="00A44CDB">
        <w:rPr>
          <w:spacing w:val="-4"/>
          <w:shd w:val="clear" w:color="auto" w:fill="FFFFFF"/>
        </w:rPr>
        <w:t>toàn xã có 2.255/2.476 hộ được công nhận gia đình văn hóa, đạt tỷ lệ 91%, vượt chỉ tiêu huyện giao; 9/10 thôn được chủ tịch UBND huyện công nhận khu dân cư văn hóa</w:t>
      </w:r>
      <w:r w:rsidRPr="00A44CDB">
        <w:rPr>
          <w:spacing w:val="-2"/>
          <w:shd w:val="clear" w:color="auto" w:fill="FFFFFF"/>
        </w:rPr>
        <w:t xml:space="preserve">; </w:t>
      </w:r>
      <w:r w:rsidRPr="00A44CDB">
        <w:rPr>
          <w:shd w:val="clear" w:color="auto" w:fill="FFFFFF"/>
        </w:rPr>
        <w:t xml:space="preserve"> Mặt trận Tổ quốc và các đoàn thể chính trị, đã phát huy tinh thần “</w:t>
      </w:r>
      <w:r w:rsidRPr="00A44CDB">
        <w:rPr>
          <w:i/>
          <w:iCs/>
          <w:shd w:val="clear" w:color="auto" w:fill="FFFFFF"/>
        </w:rPr>
        <w:t>Tương thân, tương ái</w:t>
      </w:r>
      <w:r w:rsidRPr="00A44CDB">
        <w:rPr>
          <w:shd w:val="clear" w:color="auto" w:fill="FFFFFF"/>
        </w:rPr>
        <w:t xml:space="preserve">” với nhiều hoạt động thiết thực, ý nghĩa, tiêu biểu phong trào ủng hộ đồng bào bị thiệt hại do cơn bão số 3 với số tiền quyên  góp 287.914.000 đồng; phong trào vận động hỗ trợ xây dựng nhà ở theo tinh thần chỉ thị 23-CT/HU của Ban thường vụ Huyện ủy với số tiền 316.261.000/315.310.000 đồng = 100,3% kế hoạch huyện giao, bên cạnh đó còn có các hoạt động thiết thực khác như: </w:t>
      </w:r>
      <w:r w:rsidRPr="00A44CDB">
        <w:t>vận động cán bộ, đảng viên, đoàn viên, hội viên và nhân dân tham gia ủng hộ quỹ phụng dưỡng người cao tuổi; quỹ hộ nghèo; quỹ nạn nhân chất độc gia cam; quỹ người khuyết tật và trẻ mồ côi hằng năm với số tiền hằng trăm triệu đồng;</w:t>
      </w:r>
      <w:r w:rsidRPr="00A44CDB">
        <w:rPr>
          <w:shd w:val="clear" w:color="auto" w:fill="FFFFFF"/>
        </w:rPr>
        <w:t xml:space="preserve"> phong trào giảm nghèo bền vững được triển khai thực hiện có hiệu quả. Trong năm tỷ lệ hộ nghèo </w:t>
      </w:r>
      <w:r w:rsidRPr="00A44CDB">
        <w:t>giảm được 21 hộ còn 24 hộ; hộ cận nghèo giảm 88 hộ, còn 69 hộ đạt và vượt chỉ tiêu huyện giao; phong trào thanh niên hăng hái thi đua lên đường bảo vệ tổ quốc được hưởng ứng tích cực, trong năm hoàn thành chỉ tiêu giao quân của huyện với 12 thanh niên lên đường nhập ngũ, có 7 thanh niên đã viết đơn xung phong nhập ngũ, trong đó có 6 thanh niên trúng tuyển; 05 thanh niên tiêu biểu trước khi lên đường nhập ngũ đã được chi bộ, Đảng uỷ xem xét đề nghị kết nạp vào hàng ngũ của Đả</w:t>
      </w:r>
      <w:r w:rsidR="00FC5A95">
        <w:t>ng.</w:t>
      </w:r>
      <w:r w:rsidRPr="00A44CDB">
        <w:t xml:space="preserve"> </w:t>
      </w:r>
      <w:r w:rsidR="00FC5A95">
        <w:rPr>
          <w:lang w:val="nl-NL"/>
        </w:rPr>
        <w:t>Tiếp đến đồng chí Phạm Tiến Sỹ ĐUV – BTCB phát động hưởng ứng phong trào thi đua năm 2025</w:t>
      </w:r>
      <w:r w:rsidR="00840098">
        <w:rPr>
          <w:lang w:val="nl-NL"/>
        </w:rPr>
        <w:t>.</w:t>
      </w:r>
    </w:p>
    <w:p w:rsidR="00FC5A95" w:rsidRPr="00A44CDB" w:rsidRDefault="00840098" w:rsidP="00840098">
      <w:pPr>
        <w:spacing w:after="0"/>
        <w:jc w:val="both"/>
      </w:pPr>
      <w:r w:rsidRPr="00840098">
        <w:rPr>
          <w:color w:val="212529"/>
          <w:shd w:val="clear" w:color="auto" w:fill="FFFFFF"/>
        </w:rPr>
        <w:t xml:space="preserve">Kết thúc hội nghị đã khen thưởng cho </w:t>
      </w:r>
      <w:r>
        <w:rPr>
          <w:color w:val="212529"/>
          <w:shd w:val="clear" w:color="auto" w:fill="FFFFFF"/>
        </w:rPr>
        <w:t>16</w:t>
      </w:r>
      <w:r w:rsidRPr="00840098">
        <w:rPr>
          <w:color w:val="212529"/>
          <w:shd w:val="clear" w:color="auto" w:fill="FFFFFF"/>
        </w:rPr>
        <w:t xml:space="preserve"> tập thể, </w:t>
      </w:r>
      <w:r>
        <w:rPr>
          <w:color w:val="212529"/>
          <w:shd w:val="clear" w:color="auto" w:fill="FFFFFF"/>
        </w:rPr>
        <w:t>48</w:t>
      </w:r>
      <w:r w:rsidRPr="00840098">
        <w:rPr>
          <w:color w:val="212529"/>
          <w:shd w:val="clear" w:color="auto" w:fill="FFFFFF"/>
        </w:rPr>
        <w:t xml:space="preserve"> cá nhân</w:t>
      </w:r>
      <w:r>
        <w:rPr>
          <w:color w:val="212529"/>
          <w:shd w:val="clear" w:color="auto" w:fill="FFFFFF"/>
        </w:rPr>
        <w:t>, gia đình, doanh nghiệp</w:t>
      </w:r>
      <w:r w:rsidRPr="00840098">
        <w:rPr>
          <w:color w:val="212529"/>
          <w:shd w:val="clear" w:color="auto" w:fill="FFFFFF"/>
        </w:rPr>
        <w:t xml:space="preserve"> đạt thành tích xuất sắc trong </w:t>
      </w:r>
      <w:r>
        <w:rPr>
          <w:color w:val="212529"/>
          <w:shd w:val="clear" w:color="auto" w:fill="FFFFFF"/>
        </w:rPr>
        <w:t>các phong trào thi đua</w:t>
      </w:r>
      <w:r w:rsidRPr="00840098">
        <w:rPr>
          <w:color w:val="212529"/>
          <w:shd w:val="clear" w:color="auto" w:fill="FFFFFF"/>
        </w:rPr>
        <w:t xml:space="preserve"> năm 2024. Qua thời gan làm việc </w:t>
      </w:r>
      <w:r w:rsidRPr="00840098">
        <w:rPr>
          <w:color w:val="212529"/>
          <w:shd w:val="clear" w:color="auto" w:fill="FFFFFF"/>
        </w:rPr>
        <w:lastRenderedPageBreak/>
        <w:t xml:space="preserve">½ ngày hội nghị tổng kết </w:t>
      </w:r>
      <w:r>
        <w:t>tổng kết phong trào thi đau năm 2024; Phát động, ký kế</w:t>
      </w:r>
      <w:r>
        <w:t>t phong trào thi đua năm 2025.</w:t>
      </w:r>
      <w:r w:rsidRPr="00840098">
        <w:rPr>
          <w:color w:val="212529"/>
          <w:shd w:val="clear" w:color="auto" w:fill="FFFFFF"/>
        </w:rPr>
        <w:t>đã thành công và hoàn thành các nội dung chương trình của hội nghị./</w:t>
      </w:r>
      <w:r>
        <w:rPr>
          <w:rFonts w:ascii="Arial" w:hAnsi="Arial" w:cs="Arial"/>
          <w:color w:val="212529"/>
          <w:sz w:val="21"/>
          <w:szCs w:val="21"/>
          <w:shd w:val="clear" w:color="auto" w:fill="FFFFFF"/>
        </w:rPr>
        <w:t>.</w:t>
      </w:r>
    </w:p>
    <w:p w:rsidR="00F610E1" w:rsidRDefault="00F610E1" w:rsidP="00840098">
      <w:pPr>
        <w:spacing w:after="0"/>
      </w:pPr>
    </w:p>
    <w:sectPr w:rsidR="00F610E1" w:rsidSect="00840098">
      <w:pgSz w:w="12240" w:h="15840" w:code="1"/>
      <w:pgMar w:top="1134" w:right="1134" w:bottom="1134"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15"/>
    <w:rsid w:val="00053453"/>
    <w:rsid w:val="001D1424"/>
    <w:rsid w:val="002B1B31"/>
    <w:rsid w:val="003F3690"/>
    <w:rsid w:val="00840098"/>
    <w:rsid w:val="00A8220D"/>
    <w:rsid w:val="00BE4A37"/>
    <w:rsid w:val="00DA27CA"/>
    <w:rsid w:val="00E15615"/>
    <w:rsid w:val="00F610E1"/>
    <w:rsid w:val="00FC5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EFA05"/>
  <w15:chartTrackingRefBased/>
  <w15:docId w15:val="{D271CD05-7FED-4AF2-A7A7-3D255319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A27CA"/>
    <w:pPr>
      <w:spacing w:before="100" w:beforeAutospacing="1" w:after="100" w:afterAutospacing="1" w:line="240" w:lineRule="auto"/>
    </w:pPr>
    <w:rPr>
      <w:rFonts w:eastAsia="Times New Roman"/>
      <w:sz w:val="24"/>
      <w:szCs w:val="24"/>
    </w:rPr>
  </w:style>
  <w:style w:type="paragraph" w:customStyle="1" w:styleId="pbody">
    <w:name w:val="pbody"/>
    <w:basedOn w:val="Normal"/>
    <w:rsid w:val="00DA27CA"/>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401669">
      <w:bodyDiv w:val="1"/>
      <w:marLeft w:val="0"/>
      <w:marRight w:val="0"/>
      <w:marTop w:val="0"/>
      <w:marBottom w:val="0"/>
      <w:divBdr>
        <w:top w:val="none" w:sz="0" w:space="0" w:color="auto"/>
        <w:left w:val="none" w:sz="0" w:space="0" w:color="auto"/>
        <w:bottom w:val="none" w:sz="0" w:space="0" w:color="auto"/>
        <w:right w:val="none" w:sz="0" w:space="0" w:color="auto"/>
      </w:divBdr>
    </w:div>
    <w:div w:id="206401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Thi Lien</dc:creator>
  <cp:keywords/>
  <dc:description/>
  <cp:lastModifiedBy>My Thi Lien</cp:lastModifiedBy>
  <cp:revision>1</cp:revision>
  <dcterms:created xsi:type="dcterms:W3CDTF">2025-03-06T07:57:00Z</dcterms:created>
  <dcterms:modified xsi:type="dcterms:W3CDTF">2025-03-06T09:23:00Z</dcterms:modified>
</cp:coreProperties>
</file>